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3BE" w:rsidRDefault="00E17764">
      <w:pPr>
        <w:adjustRightInd w:val="0"/>
        <w:snapToGrid w:val="0"/>
        <w:spacing w:line="540" w:lineRule="exact"/>
        <w:rPr>
          <w:rFonts w:eastAsia="黑体"/>
          <w:kern w:val="0"/>
          <w:sz w:val="32"/>
          <w:szCs w:val="32"/>
        </w:rPr>
      </w:pPr>
      <w:r>
        <w:rPr>
          <w:rFonts w:eastAsia="黑体"/>
          <w:kern w:val="0"/>
          <w:sz w:val="32"/>
          <w:szCs w:val="32"/>
        </w:rPr>
        <w:t>附件</w:t>
      </w:r>
      <w:r>
        <w:rPr>
          <w:rFonts w:eastAsia="黑体" w:hint="eastAsia"/>
          <w:kern w:val="0"/>
          <w:sz w:val="32"/>
          <w:szCs w:val="32"/>
        </w:rPr>
        <w:t>5</w:t>
      </w:r>
    </w:p>
    <w:p w:rsidR="00EA43BE" w:rsidRDefault="00E17764" w:rsidP="000658F4">
      <w:pPr>
        <w:pStyle w:val="1"/>
        <w:spacing w:before="0" w:after="0" w:line="560" w:lineRule="exact"/>
        <w:jc w:val="center"/>
        <w:rPr>
          <w:rStyle w:val="2Char"/>
          <w:rFonts w:ascii="方正小标宋简体" w:eastAsia="方正小标宋简体"/>
          <w:sz w:val="36"/>
          <w:szCs w:val="36"/>
        </w:rPr>
      </w:pPr>
      <w:r>
        <w:rPr>
          <w:rStyle w:val="2Char"/>
          <w:rFonts w:ascii="方正小标宋简体" w:eastAsia="方正小标宋简体" w:hint="eastAsia"/>
          <w:sz w:val="36"/>
          <w:szCs w:val="36"/>
        </w:rPr>
        <w:t>山东华宇工学院“互联网</w:t>
      </w:r>
      <w:r>
        <w:rPr>
          <w:rStyle w:val="2Char"/>
          <w:rFonts w:ascii="方正小标宋简体" w:eastAsia="方正小标宋简体"/>
          <w:sz w:val="36"/>
          <w:szCs w:val="36"/>
        </w:rPr>
        <w:t>+</w:t>
      </w:r>
      <w:r>
        <w:rPr>
          <w:rStyle w:val="2Char"/>
          <w:rFonts w:ascii="方正小标宋简体" w:eastAsia="方正小标宋简体" w:hint="eastAsia"/>
          <w:sz w:val="36"/>
          <w:szCs w:val="36"/>
        </w:rPr>
        <w:t>”大学生创新创业大赛</w:t>
      </w:r>
    </w:p>
    <w:p w:rsidR="00EA43BE" w:rsidRDefault="00E17764" w:rsidP="000658F4">
      <w:pPr>
        <w:pStyle w:val="1"/>
        <w:spacing w:before="0" w:after="0" w:line="560" w:lineRule="exact"/>
        <w:jc w:val="center"/>
        <w:rPr>
          <w:rFonts w:ascii="方正小标宋简体" w:eastAsia="方正小标宋简体"/>
          <w:sz w:val="36"/>
          <w:szCs w:val="36"/>
        </w:rPr>
      </w:pPr>
      <w:r>
        <w:rPr>
          <w:rStyle w:val="2Char"/>
          <w:rFonts w:ascii="方正小标宋简体" w:eastAsia="方正小标宋简体" w:hint="eastAsia"/>
          <w:sz w:val="36"/>
          <w:szCs w:val="36"/>
        </w:rPr>
        <w:t>评审规则</w:t>
      </w:r>
    </w:p>
    <w:p w:rsidR="00EA43BE" w:rsidRDefault="00E17764">
      <w:pPr>
        <w:spacing w:line="560" w:lineRule="exact"/>
        <w:ind w:firstLineChars="200" w:firstLine="640"/>
        <w:jc w:val="left"/>
        <w:rPr>
          <w:rFonts w:ascii="黑体" w:eastAsia="黑体" w:hAnsi="黑体" w:cs="仿宋_GB2312"/>
          <w:bCs/>
          <w:sz w:val="32"/>
          <w:szCs w:val="32"/>
        </w:rPr>
      </w:pPr>
      <w:r>
        <w:rPr>
          <w:rFonts w:ascii="黑体" w:eastAsia="黑体" w:hAnsi="黑体" w:cs="仿宋_GB2312" w:hint="eastAsia"/>
          <w:bCs/>
          <w:sz w:val="32"/>
          <w:szCs w:val="32"/>
        </w:rPr>
        <w:t>一、创意组项目</w:t>
      </w:r>
      <w:r>
        <w:rPr>
          <w:rFonts w:ascii="黑体" w:eastAsia="黑体" w:hAnsi="黑体" w:cs="仿宋_GB2312"/>
          <w:bCs/>
          <w:sz w:val="32"/>
          <w:szCs w:val="32"/>
        </w:rPr>
        <w:t>评审要点</w:t>
      </w:r>
    </w:p>
    <w:tbl>
      <w:tblPr>
        <w:tblStyle w:val="a5"/>
        <w:tblW w:w="9039" w:type="dxa"/>
        <w:tblLayout w:type="fixed"/>
        <w:tblLook w:val="04A0"/>
      </w:tblPr>
      <w:tblGrid>
        <w:gridCol w:w="1668"/>
        <w:gridCol w:w="6520"/>
        <w:gridCol w:w="851"/>
      </w:tblGrid>
      <w:tr w:rsidR="00EA43BE">
        <w:tc>
          <w:tcPr>
            <w:tcW w:w="1668" w:type="dxa"/>
            <w:vAlign w:val="center"/>
          </w:tcPr>
          <w:p w:rsidR="00EA43BE" w:rsidRDefault="00E17764">
            <w:pPr>
              <w:spacing w:line="480" w:lineRule="exact"/>
              <w:jc w:val="center"/>
              <w:rPr>
                <w:rFonts w:ascii="仿宋_GB2312" w:eastAsia="仿宋_GB2312"/>
                <w:b/>
                <w:sz w:val="28"/>
                <w:szCs w:val="28"/>
              </w:rPr>
            </w:pPr>
            <w:r>
              <w:rPr>
                <w:rFonts w:ascii="仿宋_GB2312" w:eastAsia="仿宋_GB2312" w:hint="eastAsia"/>
                <w:b/>
                <w:sz w:val="28"/>
                <w:szCs w:val="28"/>
              </w:rPr>
              <w:t>评审要点</w:t>
            </w:r>
          </w:p>
        </w:tc>
        <w:tc>
          <w:tcPr>
            <w:tcW w:w="6520" w:type="dxa"/>
            <w:vAlign w:val="center"/>
          </w:tcPr>
          <w:p w:rsidR="00EA43BE" w:rsidRDefault="00E17764">
            <w:pPr>
              <w:spacing w:line="480" w:lineRule="exact"/>
              <w:jc w:val="center"/>
              <w:rPr>
                <w:rFonts w:ascii="仿宋_GB2312" w:eastAsia="仿宋_GB2312"/>
                <w:b/>
                <w:sz w:val="28"/>
                <w:szCs w:val="28"/>
              </w:rPr>
            </w:pPr>
            <w:r>
              <w:rPr>
                <w:rFonts w:ascii="仿宋_GB2312" w:eastAsia="仿宋_GB2312" w:hint="eastAsia"/>
                <w:b/>
                <w:sz w:val="28"/>
                <w:szCs w:val="28"/>
              </w:rPr>
              <w:t>评审内容</w:t>
            </w:r>
          </w:p>
        </w:tc>
        <w:tc>
          <w:tcPr>
            <w:tcW w:w="851" w:type="dxa"/>
            <w:vAlign w:val="center"/>
          </w:tcPr>
          <w:p w:rsidR="00EA43BE" w:rsidRDefault="00E17764">
            <w:pPr>
              <w:spacing w:line="480" w:lineRule="exact"/>
              <w:jc w:val="center"/>
              <w:rPr>
                <w:rFonts w:ascii="仿宋_GB2312" w:eastAsia="仿宋_GB2312"/>
                <w:b/>
                <w:sz w:val="28"/>
                <w:szCs w:val="28"/>
              </w:rPr>
            </w:pPr>
            <w:r>
              <w:rPr>
                <w:rFonts w:ascii="仿宋_GB2312" w:eastAsia="仿宋_GB2312" w:hint="eastAsia"/>
                <w:b/>
                <w:sz w:val="28"/>
                <w:szCs w:val="28"/>
              </w:rPr>
              <w:t>分值</w:t>
            </w:r>
          </w:p>
        </w:tc>
      </w:tr>
      <w:tr w:rsidR="00EA43BE">
        <w:tc>
          <w:tcPr>
            <w:tcW w:w="1668" w:type="dxa"/>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创新性</w:t>
            </w:r>
          </w:p>
        </w:tc>
        <w:tc>
          <w:tcPr>
            <w:tcW w:w="6520" w:type="dxa"/>
            <w:vAlign w:val="center"/>
          </w:tcPr>
          <w:p w:rsidR="00EA43BE" w:rsidRDefault="00E17764">
            <w:pPr>
              <w:spacing w:line="480" w:lineRule="exact"/>
              <w:rPr>
                <w:rFonts w:ascii="仿宋_GB2312" w:eastAsia="仿宋_GB2312"/>
                <w:sz w:val="28"/>
                <w:szCs w:val="28"/>
              </w:rPr>
            </w:pPr>
            <w:r>
              <w:rPr>
                <w:rFonts w:ascii="仿宋_GB2312" w:eastAsia="仿宋_GB2312" w:cs="仿宋_GB2312" w:hint="eastAsia"/>
                <w:sz w:val="28"/>
                <w:szCs w:val="28"/>
              </w:rPr>
              <w:t>突出原始创意的价值，不鼓励模仿。强调利用互联网技术、方法和思维在销售、研发、生产、物流、信息、人力、管理等方面寻求突破和创新。鼓励项目与高校科技成果转移转化相结合。</w:t>
            </w:r>
          </w:p>
        </w:tc>
        <w:tc>
          <w:tcPr>
            <w:tcW w:w="851" w:type="dxa"/>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40</w:t>
            </w:r>
          </w:p>
        </w:tc>
      </w:tr>
      <w:tr w:rsidR="00EA43BE">
        <w:tc>
          <w:tcPr>
            <w:tcW w:w="1668" w:type="dxa"/>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团队情况</w:t>
            </w:r>
          </w:p>
        </w:tc>
        <w:tc>
          <w:tcPr>
            <w:tcW w:w="6520" w:type="dxa"/>
            <w:vAlign w:val="center"/>
          </w:tcPr>
          <w:p w:rsidR="00EA43BE" w:rsidRDefault="00E17764">
            <w:pPr>
              <w:spacing w:line="480" w:lineRule="exact"/>
              <w:rPr>
                <w:rFonts w:ascii="仿宋_GB2312" w:eastAsia="仿宋_GB2312"/>
                <w:sz w:val="28"/>
                <w:szCs w:val="28"/>
              </w:rPr>
            </w:pPr>
            <w:r>
              <w:rPr>
                <w:rFonts w:ascii="仿宋_GB2312" w:eastAsia="仿宋_GB2312" w:cs="仿宋_GB2312" w:hint="eastAsia"/>
                <w:sz w:val="28"/>
                <w:szCs w:val="28"/>
              </w:rPr>
              <w:t>考察管理团队各成员的教育和工作背景、价值观念、擅长领域，成员的分工和业务互补情况；公司的组织构架、人员配置安排是否科学；创业顾问，主要投资人和持股情况；战略合作企业及其与本项目的关系，团队是否具有实现这种突破的具体方案和可能的资源基础。</w:t>
            </w:r>
          </w:p>
        </w:tc>
        <w:tc>
          <w:tcPr>
            <w:tcW w:w="851" w:type="dxa"/>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30</w:t>
            </w:r>
          </w:p>
        </w:tc>
      </w:tr>
      <w:tr w:rsidR="00EA43BE">
        <w:trPr>
          <w:trHeight w:val="3650"/>
        </w:trPr>
        <w:tc>
          <w:tcPr>
            <w:tcW w:w="1668" w:type="dxa"/>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商业性</w:t>
            </w:r>
          </w:p>
        </w:tc>
        <w:tc>
          <w:tcPr>
            <w:tcW w:w="6520" w:type="dxa"/>
            <w:vAlign w:val="center"/>
          </w:tcPr>
          <w:p w:rsidR="00EA43BE" w:rsidRDefault="00E17764">
            <w:pPr>
              <w:spacing w:line="480" w:lineRule="exact"/>
              <w:rPr>
                <w:rFonts w:ascii="仿宋_GB2312" w:eastAsia="仿宋_GB2312"/>
                <w:sz w:val="28"/>
                <w:szCs w:val="28"/>
              </w:rPr>
            </w:pPr>
            <w:r>
              <w:rPr>
                <w:rFonts w:ascii="仿宋_GB2312" w:eastAsia="仿宋_GB2312" w:cs="仿宋_GB2312" w:hint="eastAsia"/>
                <w:sz w:val="28"/>
                <w:szCs w:val="28"/>
              </w:rPr>
              <w:t>在商业模式方面，强调设计的完整性与可行性，完整地描述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tc>
        <w:tc>
          <w:tcPr>
            <w:tcW w:w="851" w:type="dxa"/>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25</w:t>
            </w:r>
          </w:p>
        </w:tc>
      </w:tr>
      <w:tr w:rsidR="00EA43BE">
        <w:trPr>
          <w:trHeight w:val="1290"/>
        </w:trPr>
        <w:tc>
          <w:tcPr>
            <w:tcW w:w="1668" w:type="dxa"/>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带动就业前景</w:t>
            </w:r>
          </w:p>
        </w:tc>
        <w:tc>
          <w:tcPr>
            <w:tcW w:w="6520" w:type="dxa"/>
            <w:vAlign w:val="center"/>
          </w:tcPr>
          <w:p w:rsidR="00EA43BE" w:rsidRDefault="00E17764">
            <w:pPr>
              <w:spacing w:line="480" w:lineRule="exact"/>
              <w:rPr>
                <w:rFonts w:ascii="仿宋_GB2312" w:eastAsia="仿宋_GB2312"/>
                <w:sz w:val="28"/>
                <w:szCs w:val="28"/>
              </w:rPr>
            </w:pPr>
            <w:r>
              <w:rPr>
                <w:rFonts w:ascii="仿宋_GB2312" w:eastAsia="仿宋_GB2312" w:cs="仿宋_GB2312" w:hint="eastAsia"/>
                <w:sz w:val="28"/>
                <w:szCs w:val="28"/>
              </w:rPr>
              <w:t>综合考察项目发展战略和规模扩张策略的合理性和可行性，预判项目可能带动社会就业的能力。</w:t>
            </w:r>
          </w:p>
        </w:tc>
        <w:tc>
          <w:tcPr>
            <w:tcW w:w="851" w:type="dxa"/>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5</w:t>
            </w:r>
          </w:p>
        </w:tc>
      </w:tr>
    </w:tbl>
    <w:p w:rsidR="00EA43BE" w:rsidRDefault="00EA43BE">
      <w:pPr>
        <w:spacing w:line="560" w:lineRule="exact"/>
        <w:ind w:firstLineChars="250" w:firstLine="800"/>
        <w:rPr>
          <w:rFonts w:ascii="黑体" w:eastAsia="黑体" w:hAnsi="黑体" w:cs="仿宋_GB2312"/>
          <w:bCs/>
          <w:sz w:val="32"/>
          <w:szCs w:val="32"/>
        </w:rPr>
      </w:pPr>
    </w:p>
    <w:p w:rsidR="00EA43BE" w:rsidRDefault="00EA43BE">
      <w:pPr>
        <w:widowControl/>
        <w:spacing w:after="200" w:line="276" w:lineRule="auto"/>
        <w:jc w:val="left"/>
        <w:rPr>
          <w:rFonts w:ascii="黑体" w:eastAsia="黑体" w:hAnsi="黑体" w:cs="仿宋_GB2312"/>
          <w:bCs/>
          <w:sz w:val="32"/>
          <w:szCs w:val="32"/>
        </w:rPr>
      </w:pPr>
      <w:bookmarkStart w:id="0" w:name="_GoBack"/>
      <w:bookmarkEnd w:id="0"/>
    </w:p>
    <w:p w:rsidR="00EA43BE" w:rsidRDefault="00E17764">
      <w:pPr>
        <w:spacing w:line="560" w:lineRule="exact"/>
        <w:ind w:firstLineChars="250" w:firstLine="800"/>
        <w:rPr>
          <w:rFonts w:ascii="黑体" w:eastAsia="黑体" w:hAnsi="黑体" w:cs="仿宋_GB2312"/>
          <w:bCs/>
          <w:sz w:val="32"/>
          <w:szCs w:val="32"/>
        </w:rPr>
      </w:pPr>
      <w:r>
        <w:rPr>
          <w:rFonts w:ascii="黑体" w:eastAsia="黑体" w:hAnsi="黑体" w:cs="仿宋_GB2312" w:hint="eastAsia"/>
          <w:bCs/>
          <w:sz w:val="32"/>
          <w:szCs w:val="32"/>
        </w:rPr>
        <w:lastRenderedPageBreak/>
        <w:t>二、初创组、成长组项目评审要点</w:t>
      </w:r>
    </w:p>
    <w:tbl>
      <w:tblPr>
        <w:tblStyle w:val="a5"/>
        <w:tblW w:w="9180" w:type="dxa"/>
        <w:tblLayout w:type="fixed"/>
        <w:tblLook w:val="04A0"/>
      </w:tblPr>
      <w:tblGrid>
        <w:gridCol w:w="1668"/>
        <w:gridCol w:w="6378"/>
        <w:gridCol w:w="1134"/>
      </w:tblGrid>
      <w:tr w:rsidR="00EA43BE">
        <w:tc>
          <w:tcPr>
            <w:tcW w:w="1668" w:type="dxa"/>
            <w:vAlign w:val="center"/>
          </w:tcPr>
          <w:p w:rsidR="00EA43BE" w:rsidRDefault="00E17764">
            <w:pPr>
              <w:spacing w:line="340" w:lineRule="exact"/>
              <w:jc w:val="center"/>
              <w:rPr>
                <w:rFonts w:ascii="仿宋_GB2312" w:eastAsia="仿宋_GB2312"/>
                <w:b/>
                <w:sz w:val="28"/>
                <w:szCs w:val="28"/>
              </w:rPr>
            </w:pPr>
            <w:r>
              <w:rPr>
                <w:rFonts w:ascii="仿宋_GB2312" w:eastAsia="仿宋_GB2312" w:hint="eastAsia"/>
                <w:b/>
                <w:sz w:val="28"/>
                <w:szCs w:val="28"/>
              </w:rPr>
              <w:t>评审要点</w:t>
            </w:r>
          </w:p>
        </w:tc>
        <w:tc>
          <w:tcPr>
            <w:tcW w:w="6378" w:type="dxa"/>
            <w:vAlign w:val="center"/>
          </w:tcPr>
          <w:p w:rsidR="00EA43BE" w:rsidRDefault="00E17764">
            <w:pPr>
              <w:spacing w:line="340" w:lineRule="exact"/>
              <w:jc w:val="center"/>
              <w:rPr>
                <w:rFonts w:ascii="仿宋_GB2312" w:eastAsia="仿宋_GB2312"/>
                <w:b/>
                <w:sz w:val="28"/>
                <w:szCs w:val="28"/>
              </w:rPr>
            </w:pPr>
            <w:r>
              <w:rPr>
                <w:rFonts w:ascii="仿宋_GB2312" w:eastAsia="仿宋_GB2312" w:hint="eastAsia"/>
                <w:b/>
                <w:sz w:val="28"/>
                <w:szCs w:val="28"/>
              </w:rPr>
              <w:t>评审内容</w:t>
            </w:r>
          </w:p>
        </w:tc>
        <w:tc>
          <w:tcPr>
            <w:tcW w:w="1134" w:type="dxa"/>
            <w:vAlign w:val="center"/>
          </w:tcPr>
          <w:p w:rsidR="00EA43BE" w:rsidRDefault="00E17764">
            <w:pPr>
              <w:spacing w:line="340" w:lineRule="exact"/>
              <w:jc w:val="center"/>
              <w:rPr>
                <w:rFonts w:ascii="仿宋_GB2312" w:eastAsia="仿宋_GB2312"/>
                <w:b/>
                <w:sz w:val="28"/>
                <w:szCs w:val="28"/>
              </w:rPr>
            </w:pPr>
            <w:r>
              <w:rPr>
                <w:rFonts w:ascii="仿宋_GB2312" w:eastAsia="仿宋_GB2312" w:hint="eastAsia"/>
                <w:b/>
                <w:sz w:val="28"/>
                <w:szCs w:val="28"/>
              </w:rPr>
              <w:t>分值</w:t>
            </w:r>
          </w:p>
        </w:tc>
      </w:tr>
      <w:tr w:rsidR="00EA43BE">
        <w:trPr>
          <w:trHeight w:val="5595"/>
        </w:trPr>
        <w:tc>
          <w:tcPr>
            <w:tcW w:w="1668" w:type="dxa"/>
            <w:vAlign w:val="center"/>
          </w:tcPr>
          <w:p w:rsidR="00EA43BE" w:rsidRDefault="00E17764">
            <w:pPr>
              <w:spacing w:line="340" w:lineRule="exact"/>
              <w:jc w:val="center"/>
              <w:rPr>
                <w:rFonts w:ascii="仿宋_GB2312" w:eastAsia="仿宋_GB2312"/>
                <w:sz w:val="28"/>
                <w:szCs w:val="28"/>
              </w:rPr>
            </w:pPr>
            <w:r>
              <w:rPr>
                <w:rFonts w:ascii="仿宋_GB2312" w:eastAsia="仿宋_GB2312" w:hint="eastAsia"/>
                <w:sz w:val="28"/>
                <w:szCs w:val="28"/>
              </w:rPr>
              <w:t>商业性</w:t>
            </w:r>
          </w:p>
        </w:tc>
        <w:tc>
          <w:tcPr>
            <w:tcW w:w="6378" w:type="dxa"/>
            <w:vAlign w:val="center"/>
          </w:tcPr>
          <w:p w:rsidR="00EA43BE" w:rsidRDefault="00E17764">
            <w:pPr>
              <w:spacing w:line="340" w:lineRule="exact"/>
              <w:rPr>
                <w:rFonts w:ascii="仿宋_GB2312" w:eastAsia="仿宋_GB2312"/>
                <w:sz w:val="28"/>
                <w:szCs w:val="28"/>
              </w:rPr>
            </w:pPr>
            <w:r>
              <w:rPr>
                <w:rFonts w:ascii="仿宋_GB2312" w:eastAsia="仿宋_GB2312" w:cs="仿宋_GB2312" w:hint="eastAsia"/>
                <w:sz w:val="28"/>
                <w:szCs w:val="28"/>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成长性方面，重点考察项目目标市场容量大小及可扩展性以及该项目是否有合适的计划和可能性（包括人力资源、资金、技术等方面）支持其未来</w:t>
            </w:r>
            <w:r>
              <w:rPr>
                <w:rFonts w:ascii="仿宋_GB2312" w:eastAsia="仿宋_GB2312" w:cs="仿宋_GB2312"/>
                <w:sz w:val="28"/>
                <w:szCs w:val="28"/>
              </w:rPr>
              <w:t>5</w:t>
            </w:r>
            <w:r>
              <w:rPr>
                <w:rFonts w:ascii="仿宋_GB2312" w:eastAsia="仿宋_GB2312" w:cs="仿宋_GB2312" w:hint="eastAsia"/>
                <w:sz w:val="28"/>
                <w:szCs w:val="28"/>
              </w:rPr>
              <w:t>年的高速成长。在商业模式方面，强调项目设计的完整性与可行性，并给出完整的商业模式描述，以及在机会识别与利用、竞争与合作、技术基础、产品或服务设计、资金及人员需求、现行法律法规限制等方面需具有可行性。在融资方面，强调融资需求及资金使用规划。</w:t>
            </w:r>
          </w:p>
        </w:tc>
        <w:tc>
          <w:tcPr>
            <w:tcW w:w="1134" w:type="dxa"/>
            <w:vAlign w:val="center"/>
          </w:tcPr>
          <w:p w:rsidR="00EA43BE" w:rsidRDefault="00E17764">
            <w:pPr>
              <w:spacing w:line="340" w:lineRule="exact"/>
              <w:jc w:val="center"/>
              <w:rPr>
                <w:rFonts w:ascii="仿宋_GB2312" w:eastAsia="仿宋_GB2312"/>
                <w:sz w:val="28"/>
                <w:szCs w:val="28"/>
              </w:rPr>
            </w:pPr>
            <w:r>
              <w:rPr>
                <w:rFonts w:ascii="仿宋_GB2312" w:eastAsia="仿宋_GB2312" w:hint="eastAsia"/>
                <w:sz w:val="28"/>
                <w:szCs w:val="28"/>
              </w:rPr>
              <w:t>40</w:t>
            </w:r>
          </w:p>
        </w:tc>
      </w:tr>
      <w:tr w:rsidR="00EA43BE">
        <w:trPr>
          <w:trHeight w:val="2485"/>
        </w:trPr>
        <w:tc>
          <w:tcPr>
            <w:tcW w:w="1668" w:type="dxa"/>
            <w:vAlign w:val="center"/>
          </w:tcPr>
          <w:p w:rsidR="00EA43BE" w:rsidRDefault="00E17764">
            <w:pPr>
              <w:spacing w:line="340" w:lineRule="exact"/>
              <w:jc w:val="center"/>
              <w:rPr>
                <w:rFonts w:ascii="仿宋_GB2312" w:eastAsia="仿宋_GB2312"/>
                <w:sz w:val="28"/>
                <w:szCs w:val="28"/>
              </w:rPr>
            </w:pPr>
            <w:r>
              <w:rPr>
                <w:rFonts w:ascii="仿宋_GB2312" w:eastAsia="仿宋_GB2312" w:hint="eastAsia"/>
                <w:sz w:val="28"/>
                <w:szCs w:val="28"/>
              </w:rPr>
              <w:t>团队情况</w:t>
            </w:r>
          </w:p>
        </w:tc>
        <w:tc>
          <w:tcPr>
            <w:tcW w:w="6378" w:type="dxa"/>
            <w:vAlign w:val="center"/>
          </w:tcPr>
          <w:p w:rsidR="00EA43BE" w:rsidRDefault="00E17764">
            <w:pPr>
              <w:spacing w:line="340" w:lineRule="exact"/>
              <w:rPr>
                <w:rFonts w:ascii="仿宋_GB2312" w:eastAsia="仿宋_GB2312"/>
                <w:sz w:val="28"/>
                <w:szCs w:val="28"/>
              </w:rPr>
            </w:pPr>
            <w:r>
              <w:rPr>
                <w:rFonts w:ascii="仿宋_GB2312" w:eastAsia="仿宋_GB2312" w:cs="仿宋_GB2312" w:hint="eastAsia"/>
                <w:sz w:val="28"/>
                <w:szCs w:val="28"/>
              </w:rPr>
              <w:t>主要考察管理团队各成员有关的教育和工作背景、价值观念、擅长领域，成员的分工和业务互补情况；公司的组织构架、人员配置以及领导层成员；创业顾问，主要投资人和持股情况；战略合作企业及其与本项目的关系。</w:t>
            </w:r>
          </w:p>
        </w:tc>
        <w:tc>
          <w:tcPr>
            <w:tcW w:w="1134" w:type="dxa"/>
            <w:vAlign w:val="center"/>
          </w:tcPr>
          <w:p w:rsidR="00EA43BE" w:rsidRDefault="00E17764">
            <w:pPr>
              <w:spacing w:line="340" w:lineRule="exact"/>
              <w:jc w:val="center"/>
              <w:rPr>
                <w:rFonts w:ascii="仿宋_GB2312" w:eastAsia="仿宋_GB2312"/>
                <w:sz w:val="28"/>
                <w:szCs w:val="28"/>
              </w:rPr>
            </w:pPr>
            <w:r>
              <w:rPr>
                <w:rFonts w:ascii="仿宋_GB2312" w:eastAsia="仿宋_GB2312" w:hint="eastAsia"/>
                <w:sz w:val="28"/>
                <w:szCs w:val="28"/>
              </w:rPr>
              <w:t>30</w:t>
            </w:r>
          </w:p>
        </w:tc>
      </w:tr>
      <w:tr w:rsidR="00EA43BE">
        <w:trPr>
          <w:trHeight w:val="2175"/>
        </w:trPr>
        <w:tc>
          <w:tcPr>
            <w:tcW w:w="1668" w:type="dxa"/>
            <w:vAlign w:val="center"/>
          </w:tcPr>
          <w:p w:rsidR="00EA43BE" w:rsidRDefault="00E17764">
            <w:pPr>
              <w:spacing w:line="340" w:lineRule="exact"/>
              <w:jc w:val="center"/>
              <w:rPr>
                <w:rFonts w:ascii="仿宋_GB2312" w:eastAsia="仿宋_GB2312"/>
                <w:sz w:val="28"/>
                <w:szCs w:val="28"/>
              </w:rPr>
            </w:pPr>
            <w:r>
              <w:rPr>
                <w:rFonts w:ascii="仿宋_GB2312" w:eastAsia="仿宋_GB2312" w:hint="eastAsia"/>
                <w:sz w:val="28"/>
                <w:szCs w:val="28"/>
              </w:rPr>
              <w:t>创新性</w:t>
            </w:r>
          </w:p>
        </w:tc>
        <w:tc>
          <w:tcPr>
            <w:tcW w:w="6378" w:type="dxa"/>
            <w:vAlign w:val="center"/>
          </w:tcPr>
          <w:p w:rsidR="00EA43BE" w:rsidRDefault="00E17764">
            <w:pPr>
              <w:spacing w:line="340" w:lineRule="exact"/>
              <w:rPr>
                <w:rFonts w:ascii="仿宋_GB2312" w:eastAsia="仿宋_GB2312"/>
                <w:sz w:val="28"/>
                <w:szCs w:val="28"/>
              </w:rPr>
            </w:pPr>
            <w:r>
              <w:rPr>
                <w:rFonts w:ascii="仿宋_GB2312" w:eastAsia="仿宋_GB2312" w:cs="仿宋_GB2312" w:hint="eastAsia"/>
                <w:sz w:val="28"/>
                <w:szCs w:val="28"/>
              </w:rPr>
              <w:t>突出原始创意的价值，不鼓励模仿。强调利用互联网技术、方法、思维在销售、研发、生产、物流、信息、人力、管理等方面寻求突破和创新。鼓励项目与高校科技成果转移转化相结合。</w:t>
            </w:r>
          </w:p>
        </w:tc>
        <w:tc>
          <w:tcPr>
            <w:tcW w:w="1134" w:type="dxa"/>
            <w:vAlign w:val="center"/>
          </w:tcPr>
          <w:p w:rsidR="00EA43BE" w:rsidRDefault="00E17764">
            <w:pPr>
              <w:spacing w:line="340" w:lineRule="exact"/>
              <w:jc w:val="center"/>
              <w:rPr>
                <w:rFonts w:ascii="仿宋_GB2312" w:eastAsia="仿宋_GB2312"/>
                <w:sz w:val="28"/>
                <w:szCs w:val="28"/>
              </w:rPr>
            </w:pPr>
            <w:r>
              <w:rPr>
                <w:rFonts w:ascii="仿宋_GB2312" w:eastAsia="仿宋_GB2312" w:hint="eastAsia"/>
                <w:sz w:val="28"/>
                <w:szCs w:val="28"/>
              </w:rPr>
              <w:t>20</w:t>
            </w:r>
          </w:p>
        </w:tc>
      </w:tr>
      <w:tr w:rsidR="00EA43BE">
        <w:trPr>
          <w:trHeight w:val="1815"/>
        </w:trPr>
        <w:tc>
          <w:tcPr>
            <w:tcW w:w="1668" w:type="dxa"/>
            <w:vAlign w:val="center"/>
          </w:tcPr>
          <w:p w:rsidR="00EA43BE" w:rsidRDefault="00E17764">
            <w:pPr>
              <w:spacing w:line="340" w:lineRule="exact"/>
              <w:jc w:val="center"/>
              <w:rPr>
                <w:rFonts w:ascii="仿宋_GB2312" w:eastAsia="仿宋_GB2312"/>
                <w:sz w:val="28"/>
                <w:szCs w:val="28"/>
              </w:rPr>
            </w:pPr>
            <w:r>
              <w:rPr>
                <w:rFonts w:ascii="仿宋_GB2312" w:eastAsia="仿宋_GB2312" w:hint="eastAsia"/>
                <w:sz w:val="28"/>
                <w:szCs w:val="28"/>
              </w:rPr>
              <w:t>带动就业情况</w:t>
            </w:r>
          </w:p>
        </w:tc>
        <w:tc>
          <w:tcPr>
            <w:tcW w:w="6378" w:type="dxa"/>
            <w:vAlign w:val="center"/>
          </w:tcPr>
          <w:p w:rsidR="00EA43BE" w:rsidRDefault="00E17764">
            <w:pPr>
              <w:spacing w:line="340" w:lineRule="exact"/>
              <w:rPr>
                <w:rFonts w:ascii="黑体" w:eastAsia="黑体" w:hAnsi="黑体"/>
                <w:sz w:val="28"/>
                <w:szCs w:val="28"/>
              </w:rPr>
            </w:pPr>
            <w:r>
              <w:rPr>
                <w:rFonts w:ascii="仿宋_GB2312" w:eastAsia="仿宋_GB2312" w:cs="仿宋_GB2312" w:hint="eastAsia"/>
                <w:sz w:val="28"/>
                <w:szCs w:val="28"/>
              </w:rPr>
              <w:t>考察项目增加社会就业份额，发展战略和扩张的策略合理性，上下产业链的密切程度和带动效率、其他社会效益。</w:t>
            </w:r>
          </w:p>
        </w:tc>
        <w:tc>
          <w:tcPr>
            <w:tcW w:w="1134" w:type="dxa"/>
            <w:vAlign w:val="center"/>
          </w:tcPr>
          <w:p w:rsidR="00EA43BE" w:rsidRDefault="00E17764">
            <w:pPr>
              <w:spacing w:line="340" w:lineRule="exact"/>
              <w:jc w:val="center"/>
              <w:rPr>
                <w:rFonts w:ascii="仿宋_GB2312" w:eastAsia="仿宋_GB2312"/>
                <w:sz w:val="28"/>
                <w:szCs w:val="28"/>
              </w:rPr>
            </w:pPr>
            <w:r>
              <w:rPr>
                <w:rFonts w:ascii="仿宋_GB2312" w:eastAsia="仿宋_GB2312" w:hint="eastAsia"/>
                <w:sz w:val="28"/>
                <w:szCs w:val="28"/>
              </w:rPr>
              <w:t>10</w:t>
            </w:r>
          </w:p>
        </w:tc>
      </w:tr>
    </w:tbl>
    <w:p w:rsidR="00EA43BE" w:rsidRDefault="00E17764">
      <w:pPr>
        <w:pStyle w:val="1"/>
        <w:spacing w:before="0" w:after="0" w:line="560" w:lineRule="exact"/>
        <w:ind w:firstLineChars="250" w:firstLine="800"/>
        <w:jc w:val="left"/>
        <w:rPr>
          <w:rFonts w:ascii="黑体" w:eastAsia="黑体" w:hAnsi="黑体" w:cs="黑体"/>
          <w:b w:val="0"/>
          <w:bCs w:val="0"/>
          <w:kern w:val="2"/>
          <w:sz w:val="32"/>
          <w:szCs w:val="32"/>
        </w:rPr>
      </w:pPr>
      <w:r>
        <w:rPr>
          <w:rStyle w:val="2Char"/>
          <w:rFonts w:ascii="黑体" w:eastAsia="黑体" w:hAnsi="黑体" w:hint="eastAsia"/>
        </w:rPr>
        <w:lastRenderedPageBreak/>
        <w:t>三、就业型创业项目评审要点</w:t>
      </w:r>
    </w:p>
    <w:tbl>
      <w:tblPr>
        <w:tblStyle w:val="a5"/>
        <w:tblW w:w="8847" w:type="dxa"/>
        <w:jc w:val="center"/>
        <w:tblInd w:w="-743" w:type="dxa"/>
        <w:tblLayout w:type="fixed"/>
        <w:tblLook w:val="04A0"/>
      </w:tblPr>
      <w:tblGrid>
        <w:gridCol w:w="1668"/>
        <w:gridCol w:w="1701"/>
        <w:gridCol w:w="4287"/>
        <w:gridCol w:w="1191"/>
      </w:tblGrid>
      <w:tr w:rsidR="00EA43BE">
        <w:trPr>
          <w:jc w:val="center"/>
        </w:trPr>
        <w:tc>
          <w:tcPr>
            <w:tcW w:w="1668" w:type="dxa"/>
            <w:vAlign w:val="center"/>
          </w:tcPr>
          <w:p w:rsidR="00EA43BE" w:rsidRDefault="00E17764">
            <w:pPr>
              <w:spacing w:line="480" w:lineRule="exact"/>
              <w:jc w:val="center"/>
              <w:rPr>
                <w:rFonts w:ascii="仿宋_GB2312" w:eastAsia="仿宋_GB2312" w:hAnsi="黑体"/>
                <w:b/>
                <w:sz w:val="28"/>
                <w:szCs w:val="28"/>
              </w:rPr>
            </w:pPr>
            <w:r>
              <w:rPr>
                <w:rFonts w:ascii="仿宋_GB2312" w:eastAsia="仿宋_GB2312" w:hAnsi="黑体" w:hint="eastAsia"/>
                <w:b/>
                <w:sz w:val="28"/>
                <w:szCs w:val="28"/>
              </w:rPr>
              <w:t>评审要点</w:t>
            </w:r>
          </w:p>
        </w:tc>
        <w:tc>
          <w:tcPr>
            <w:tcW w:w="1701" w:type="dxa"/>
            <w:vAlign w:val="center"/>
          </w:tcPr>
          <w:p w:rsidR="00EA43BE" w:rsidRDefault="00E17764">
            <w:pPr>
              <w:spacing w:line="480" w:lineRule="exact"/>
              <w:jc w:val="center"/>
              <w:rPr>
                <w:rFonts w:ascii="仿宋_GB2312" w:eastAsia="仿宋_GB2312" w:hAnsi="黑体"/>
                <w:b/>
                <w:sz w:val="28"/>
                <w:szCs w:val="28"/>
              </w:rPr>
            </w:pPr>
            <w:r>
              <w:rPr>
                <w:rFonts w:ascii="仿宋_GB2312" w:eastAsia="仿宋_GB2312" w:hAnsi="黑体" w:hint="eastAsia"/>
                <w:b/>
                <w:sz w:val="28"/>
                <w:szCs w:val="28"/>
              </w:rPr>
              <w:t>得分形式</w:t>
            </w:r>
          </w:p>
        </w:tc>
        <w:tc>
          <w:tcPr>
            <w:tcW w:w="4287" w:type="dxa"/>
            <w:vAlign w:val="center"/>
          </w:tcPr>
          <w:p w:rsidR="00EA43BE" w:rsidRDefault="00E17764">
            <w:pPr>
              <w:spacing w:line="480" w:lineRule="exact"/>
              <w:jc w:val="center"/>
              <w:rPr>
                <w:rFonts w:ascii="仿宋_GB2312" w:eastAsia="仿宋_GB2312" w:hAnsi="黑体"/>
                <w:b/>
                <w:sz w:val="28"/>
                <w:szCs w:val="28"/>
              </w:rPr>
            </w:pPr>
            <w:r>
              <w:rPr>
                <w:rFonts w:ascii="仿宋_GB2312" w:eastAsia="仿宋_GB2312" w:hAnsi="黑体" w:hint="eastAsia"/>
                <w:b/>
                <w:sz w:val="28"/>
                <w:szCs w:val="28"/>
              </w:rPr>
              <w:t>评审内容</w:t>
            </w:r>
          </w:p>
        </w:tc>
        <w:tc>
          <w:tcPr>
            <w:tcW w:w="1191" w:type="dxa"/>
          </w:tcPr>
          <w:p w:rsidR="00EA43BE" w:rsidRDefault="00E17764">
            <w:pPr>
              <w:spacing w:line="480" w:lineRule="exact"/>
              <w:jc w:val="center"/>
              <w:rPr>
                <w:rFonts w:ascii="仿宋_GB2312" w:eastAsia="仿宋_GB2312" w:hAnsi="黑体"/>
                <w:b/>
                <w:sz w:val="28"/>
                <w:szCs w:val="28"/>
              </w:rPr>
            </w:pPr>
            <w:r>
              <w:rPr>
                <w:rFonts w:ascii="仿宋_GB2312" w:eastAsia="仿宋_GB2312" w:hAnsi="黑体" w:hint="eastAsia"/>
                <w:b/>
                <w:sz w:val="28"/>
                <w:szCs w:val="28"/>
              </w:rPr>
              <w:t>分值</w:t>
            </w:r>
          </w:p>
        </w:tc>
      </w:tr>
      <w:tr w:rsidR="00EA43BE">
        <w:trPr>
          <w:trHeight w:val="480"/>
          <w:jc w:val="center"/>
        </w:trPr>
        <w:tc>
          <w:tcPr>
            <w:tcW w:w="1668" w:type="dxa"/>
            <w:vMerge w:val="restart"/>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项目团队</w:t>
            </w:r>
          </w:p>
        </w:tc>
        <w:tc>
          <w:tcPr>
            <w:tcW w:w="1701" w:type="dxa"/>
            <w:vMerge w:val="restart"/>
            <w:vAlign w:val="center"/>
          </w:tcPr>
          <w:p w:rsidR="00EA43BE" w:rsidRDefault="00E17764">
            <w:pPr>
              <w:spacing w:line="480" w:lineRule="exact"/>
              <w:jc w:val="center"/>
              <w:rPr>
                <w:rFonts w:ascii="仿宋_GB2312" w:eastAsia="仿宋_GB2312" w:cs="仿宋_GB2312"/>
                <w:sz w:val="28"/>
                <w:szCs w:val="28"/>
              </w:rPr>
            </w:pPr>
            <w:r>
              <w:rPr>
                <w:rFonts w:ascii="仿宋_GB2312" w:eastAsia="仿宋_GB2312" w:cs="仿宋_GB2312" w:hint="eastAsia"/>
                <w:sz w:val="28"/>
                <w:szCs w:val="28"/>
              </w:rPr>
              <w:t>加总得分</w:t>
            </w:r>
          </w:p>
        </w:tc>
        <w:tc>
          <w:tcPr>
            <w:tcW w:w="4287" w:type="dxa"/>
            <w:vAlign w:val="center"/>
          </w:tcPr>
          <w:p w:rsidR="00EA43BE" w:rsidRDefault="00E17764">
            <w:pPr>
              <w:spacing w:line="480" w:lineRule="exact"/>
              <w:rPr>
                <w:rFonts w:ascii="仿宋_GB2312" w:eastAsia="仿宋_GB2312" w:cs="仿宋_GB2312"/>
                <w:sz w:val="28"/>
                <w:szCs w:val="28"/>
              </w:rPr>
            </w:pPr>
            <w:r>
              <w:rPr>
                <w:rFonts w:ascii="仿宋_GB2312" w:eastAsia="仿宋_GB2312" w:cs="仿宋_GB2312" w:hint="eastAsia"/>
                <w:sz w:val="28"/>
                <w:szCs w:val="28"/>
              </w:rPr>
              <w:t>团队成员互补与协调性</w:t>
            </w:r>
          </w:p>
        </w:tc>
        <w:tc>
          <w:tcPr>
            <w:tcW w:w="1191" w:type="dxa"/>
            <w:vMerge w:val="restart"/>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20</w:t>
            </w:r>
          </w:p>
        </w:tc>
      </w:tr>
      <w:tr w:rsidR="00EA43BE">
        <w:trPr>
          <w:trHeight w:val="480"/>
          <w:jc w:val="center"/>
        </w:trPr>
        <w:tc>
          <w:tcPr>
            <w:tcW w:w="1668" w:type="dxa"/>
            <w:vMerge/>
            <w:vAlign w:val="center"/>
          </w:tcPr>
          <w:p w:rsidR="00EA43BE" w:rsidRDefault="00EA43BE">
            <w:pPr>
              <w:spacing w:line="480" w:lineRule="exact"/>
              <w:jc w:val="center"/>
              <w:rPr>
                <w:rFonts w:ascii="仿宋_GB2312" w:eastAsia="仿宋_GB2312"/>
                <w:sz w:val="28"/>
                <w:szCs w:val="28"/>
              </w:rPr>
            </w:pPr>
          </w:p>
        </w:tc>
        <w:tc>
          <w:tcPr>
            <w:tcW w:w="1701" w:type="dxa"/>
            <w:vMerge/>
            <w:vAlign w:val="center"/>
          </w:tcPr>
          <w:p w:rsidR="00EA43BE" w:rsidRDefault="00EA43BE">
            <w:pPr>
              <w:spacing w:line="480" w:lineRule="exact"/>
              <w:jc w:val="center"/>
              <w:rPr>
                <w:rFonts w:ascii="仿宋_GB2312" w:eastAsia="仿宋_GB2312" w:cs="仿宋_GB2312"/>
                <w:sz w:val="28"/>
                <w:szCs w:val="28"/>
              </w:rPr>
            </w:pPr>
          </w:p>
        </w:tc>
        <w:tc>
          <w:tcPr>
            <w:tcW w:w="4287" w:type="dxa"/>
            <w:vAlign w:val="center"/>
          </w:tcPr>
          <w:p w:rsidR="00EA43BE" w:rsidRDefault="00E17764">
            <w:pPr>
              <w:spacing w:line="480" w:lineRule="exact"/>
              <w:rPr>
                <w:rFonts w:ascii="仿宋_GB2312" w:eastAsia="仿宋_GB2312" w:cs="仿宋_GB2312"/>
                <w:sz w:val="28"/>
                <w:szCs w:val="28"/>
              </w:rPr>
            </w:pPr>
            <w:r>
              <w:rPr>
                <w:rFonts w:ascii="仿宋_GB2312" w:eastAsia="仿宋_GB2312" w:cs="仿宋_GB2312" w:hint="eastAsia"/>
                <w:sz w:val="28"/>
                <w:szCs w:val="28"/>
              </w:rPr>
              <w:t>组织结构设置合理性</w:t>
            </w:r>
          </w:p>
        </w:tc>
        <w:tc>
          <w:tcPr>
            <w:tcW w:w="1191" w:type="dxa"/>
            <w:vMerge/>
            <w:vAlign w:val="center"/>
          </w:tcPr>
          <w:p w:rsidR="00EA43BE" w:rsidRDefault="00EA43BE">
            <w:pPr>
              <w:spacing w:line="480" w:lineRule="exact"/>
              <w:rPr>
                <w:rFonts w:ascii="仿宋_GB2312" w:eastAsia="仿宋_GB2312" w:cs="仿宋_GB2312"/>
                <w:sz w:val="28"/>
                <w:szCs w:val="28"/>
              </w:rPr>
            </w:pPr>
          </w:p>
        </w:tc>
      </w:tr>
      <w:tr w:rsidR="00EA43BE">
        <w:trPr>
          <w:trHeight w:val="480"/>
          <w:jc w:val="center"/>
        </w:trPr>
        <w:tc>
          <w:tcPr>
            <w:tcW w:w="1668" w:type="dxa"/>
            <w:vMerge/>
            <w:vAlign w:val="center"/>
          </w:tcPr>
          <w:p w:rsidR="00EA43BE" w:rsidRDefault="00EA43BE">
            <w:pPr>
              <w:spacing w:line="480" w:lineRule="exact"/>
              <w:jc w:val="center"/>
              <w:rPr>
                <w:rFonts w:ascii="仿宋_GB2312" w:eastAsia="仿宋_GB2312"/>
                <w:sz w:val="28"/>
                <w:szCs w:val="28"/>
              </w:rPr>
            </w:pPr>
          </w:p>
        </w:tc>
        <w:tc>
          <w:tcPr>
            <w:tcW w:w="1701" w:type="dxa"/>
            <w:vMerge/>
            <w:vAlign w:val="center"/>
          </w:tcPr>
          <w:p w:rsidR="00EA43BE" w:rsidRDefault="00EA43BE">
            <w:pPr>
              <w:spacing w:line="480" w:lineRule="exact"/>
              <w:jc w:val="center"/>
              <w:rPr>
                <w:rFonts w:ascii="仿宋_GB2312" w:eastAsia="仿宋_GB2312" w:cs="仿宋_GB2312"/>
                <w:sz w:val="28"/>
                <w:szCs w:val="28"/>
              </w:rPr>
            </w:pPr>
          </w:p>
        </w:tc>
        <w:tc>
          <w:tcPr>
            <w:tcW w:w="4287" w:type="dxa"/>
            <w:vAlign w:val="center"/>
          </w:tcPr>
          <w:p w:rsidR="00EA43BE" w:rsidRDefault="00E17764">
            <w:pPr>
              <w:spacing w:line="480" w:lineRule="exact"/>
              <w:rPr>
                <w:rFonts w:ascii="仿宋_GB2312" w:eastAsia="仿宋_GB2312" w:cs="仿宋_GB2312"/>
                <w:sz w:val="28"/>
                <w:szCs w:val="28"/>
              </w:rPr>
            </w:pPr>
            <w:r>
              <w:rPr>
                <w:rFonts w:ascii="仿宋_GB2312" w:eastAsia="仿宋_GB2312" w:cs="仿宋_GB2312" w:hint="eastAsia"/>
                <w:sz w:val="28"/>
                <w:szCs w:val="28"/>
              </w:rPr>
              <w:t>股权结构设置合理性</w:t>
            </w:r>
          </w:p>
        </w:tc>
        <w:tc>
          <w:tcPr>
            <w:tcW w:w="1191" w:type="dxa"/>
            <w:vMerge/>
            <w:vAlign w:val="center"/>
          </w:tcPr>
          <w:p w:rsidR="00EA43BE" w:rsidRDefault="00EA43BE">
            <w:pPr>
              <w:spacing w:line="480" w:lineRule="exact"/>
              <w:rPr>
                <w:rFonts w:ascii="仿宋_GB2312" w:eastAsia="仿宋_GB2312" w:cs="仿宋_GB2312"/>
                <w:sz w:val="28"/>
                <w:szCs w:val="28"/>
              </w:rPr>
            </w:pPr>
          </w:p>
        </w:tc>
      </w:tr>
      <w:tr w:rsidR="00EA43BE">
        <w:trPr>
          <w:trHeight w:val="640"/>
          <w:jc w:val="center"/>
        </w:trPr>
        <w:tc>
          <w:tcPr>
            <w:tcW w:w="1668" w:type="dxa"/>
            <w:vMerge w:val="restart"/>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商业性</w:t>
            </w:r>
          </w:p>
        </w:tc>
        <w:tc>
          <w:tcPr>
            <w:tcW w:w="1701" w:type="dxa"/>
            <w:vMerge w:val="restart"/>
            <w:vAlign w:val="center"/>
          </w:tcPr>
          <w:p w:rsidR="00EA43BE" w:rsidRDefault="00E17764">
            <w:pPr>
              <w:spacing w:line="480" w:lineRule="exact"/>
              <w:jc w:val="center"/>
              <w:rPr>
                <w:rFonts w:ascii="仿宋_GB2312" w:eastAsia="仿宋_GB2312" w:cs="仿宋_GB2312"/>
                <w:sz w:val="28"/>
                <w:szCs w:val="28"/>
              </w:rPr>
            </w:pPr>
            <w:r>
              <w:rPr>
                <w:rFonts w:ascii="仿宋_GB2312" w:eastAsia="仿宋_GB2312" w:cs="仿宋_GB2312" w:hint="eastAsia"/>
                <w:sz w:val="28"/>
                <w:szCs w:val="28"/>
              </w:rPr>
              <w:t>加总得分</w:t>
            </w:r>
          </w:p>
        </w:tc>
        <w:tc>
          <w:tcPr>
            <w:tcW w:w="4287" w:type="dxa"/>
            <w:vAlign w:val="center"/>
          </w:tcPr>
          <w:p w:rsidR="00EA43BE" w:rsidRDefault="00E17764">
            <w:pPr>
              <w:spacing w:line="480" w:lineRule="exact"/>
              <w:rPr>
                <w:rFonts w:ascii="仿宋_GB2312" w:eastAsia="仿宋_GB2312" w:cs="仿宋_GB2312"/>
                <w:sz w:val="28"/>
                <w:szCs w:val="28"/>
              </w:rPr>
            </w:pPr>
            <w:r>
              <w:rPr>
                <w:rFonts w:ascii="仿宋_GB2312" w:eastAsia="仿宋_GB2312" w:cs="仿宋_GB2312" w:hint="eastAsia"/>
                <w:sz w:val="28"/>
                <w:szCs w:val="28"/>
              </w:rPr>
              <w:t>生存性和盈利能力</w:t>
            </w:r>
          </w:p>
        </w:tc>
        <w:tc>
          <w:tcPr>
            <w:tcW w:w="1191" w:type="dxa"/>
            <w:vMerge w:val="restart"/>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20</w:t>
            </w:r>
          </w:p>
        </w:tc>
      </w:tr>
      <w:tr w:rsidR="00EA43BE">
        <w:trPr>
          <w:trHeight w:val="640"/>
          <w:jc w:val="center"/>
        </w:trPr>
        <w:tc>
          <w:tcPr>
            <w:tcW w:w="1668" w:type="dxa"/>
            <w:vMerge/>
            <w:vAlign w:val="center"/>
          </w:tcPr>
          <w:p w:rsidR="00EA43BE" w:rsidRDefault="00EA43BE">
            <w:pPr>
              <w:spacing w:line="480" w:lineRule="exact"/>
              <w:jc w:val="center"/>
              <w:rPr>
                <w:rFonts w:ascii="仿宋_GB2312" w:eastAsia="仿宋_GB2312"/>
                <w:sz w:val="28"/>
                <w:szCs w:val="28"/>
              </w:rPr>
            </w:pPr>
          </w:p>
        </w:tc>
        <w:tc>
          <w:tcPr>
            <w:tcW w:w="1701" w:type="dxa"/>
            <w:vMerge/>
            <w:vAlign w:val="center"/>
          </w:tcPr>
          <w:p w:rsidR="00EA43BE" w:rsidRDefault="00EA43BE">
            <w:pPr>
              <w:spacing w:line="480" w:lineRule="exact"/>
              <w:jc w:val="center"/>
              <w:rPr>
                <w:rFonts w:ascii="仿宋_GB2312" w:eastAsia="仿宋_GB2312" w:cs="仿宋_GB2312"/>
                <w:sz w:val="28"/>
                <w:szCs w:val="28"/>
              </w:rPr>
            </w:pPr>
          </w:p>
        </w:tc>
        <w:tc>
          <w:tcPr>
            <w:tcW w:w="4287" w:type="dxa"/>
            <w:vAlign w:val="center"/>
          </w:tcPr>
          <w:p w:rsidR="00EA43BE" w:rsidRDefault="00E17764">
            <w:pPr>
              <w:spacing w:line="480" w:lineRule="exact"/>
              <w:rPr>
                <w:rFonts w:ascii="仿宋_GB2312" w:eastAsia="仿宋_GB2312" w:cs="仿宋_GB2312"/>
                <w:sz w:val="28"/>
                <w:szCs w:val="28"/>
              </w:rPr>
            </w:pPr>
            <w:r>
              <w:rPr>
                <w:rFonts w:ascii="仿宋_GB2312" w:eastAsia="仿宋_GB2312" w:cs="仿宋_GB2312" w:hint="eastAsia"/>
                <w:sz w:val="28"/>
                <w:szCs w:val="28"/>
              </w:rPr>
              <w:t>可行性和完整性</w:t>
            </w:r>
          </w:p>
        </w:tc>
        <w:tc>
          <w:tcPr>
            <w:tcW w:w="1191" w:type="dxa"/>
            <w:vMerge/>
            <w:vAlign w:val="center"/>
          </w:tcPr>
          <w:p w:rsidR="00EA43BE" w:rsidRDefault="00EA43BE">
            <w:pPr>
              <w:spacing w:line="480" w:lineRule="exact"/>
              <w:rPr>
                <w:rFonts w:ascii="仿宋_GB2312" w:eastAsia="仿宋_GB2312" w:cs="仿宋_GB2312"/>
                <w:sz w:val="28"/>
                <w:szCs w:val="28"/>
              </w:rPr>
            </w:pPr>
          </w:p>
        </w:tc>
      </w:tr>
      <w:tr w:rsidR="00EA43BE">
        <w:trPr>
          <w:trHeight w:val="640"/>
          <w:jc w:val="center"/>
        </w:trPr>
        <w:tc>
          <w:tcPr>
            <w:tcW w:w="1668" w:type="dxa"/>
            <w:vMerge/>
            <w:vAlign w:val="center"/>
          </w:tcPr>
          <w:p w:rsidR="00EA43BE" w:rsidRDefault="00EA43BE">
            <w:pPr>
              <w:spacing w:line="480" w:lineRule="exact"/>
              <w:jc w:val="center"/>
              <w:rPr>
                <w:rFonts w:ascii="仿宋_GB2312" w:eastAsia="仿宋_GB2312"/>
                <w:sz w:val="28"/>
                <w:szCs w:val="28"/>
              </w:rPr>
            </w:pPr>
          </w:p>
        </w:tc>
        <w:tc>
          <w:tcPr>
            <w:tcW w:w="1701" w:type="dxa"/>
            <w:vMerge/>
            <w:vAlign w:val="center"/>
          </w:tcPr>
          <w:p w:rsidR="00EA43BE" w:rsidRDefault="00EA43BE">
            <w:pPr>
              <w:spacing w:line="480" w:lineRule="exact"/>
              <w:jc w:val="center"/>
              <w:rPr>
                <w:rFonts w:ascii="仿宋_GB2312" w:eastAsia="仿宋_GB2312" w:cs="仿宋_GB2312"/>
                <w:sz w:val="28"/>
                <w:szCs w:val="28"/>
              </w:rPr>
            </w:pPr>
          </w:p>
        </w:tc>
        <w:tc>
          <w:tcPr>
            <w:tcW w:w="4287" w:type="dxa"/>
            <w:vAlign w:val="center"/>
          </w:tcPr>
          <w:p w:rsidR="00EA43BE" w:rsidRDefault="00E17764">
            <w:pPr>
              <w:spacing w:line="480" w:lineRule="exact"/>
              <w:rPr>
                <w:rFonts w:ascii="仿宋_GB2312" w:eastAsia="仿宋_GB2312" w:cs="仿宋_GB2312"/>
                <w:sz w:val="28"/>
                <w:szCs w:val="28"/>
              </w:rPr>
            </w:pPr>
            <w:r>
              <w:rPr>
                <w:rFonts w:ascii="仿宋_GB2312" w:eastAsia="仿宋_GB2312" w:cs="仿宋_GB2312" w:hint="eastAsia"/>
                <w:sz w:val="28"/>
                <w:szCs w:val="28"/>
              </w:rPr>
              <w:t>可复制性</w:t>
            </w:r>
          </w:p>
        </w:tc>
        <w:tc>
          <w:tcPr>
            <w:tcW w:w="1191" w:type="dxa"/>
            <w:vMerge/>
            <w:vAlign w:val="center"/>
          </w:tcPr>
          <w:p w:rsidR="00EA43BE" w:rsidRDefault="00EA43BE">
            <w:pPr>
              <w:spacing w:line="480" w:lineRule="exact"/>
              <w:rPr>
                <w:rFonts w:ascii="仿宋_GB2312" w:eastAsia="仿宋_GB2312" w:cs="仿宋_GB2312"/>
                <w:sz w:val="28"/>
                <w:szCs w:val="28"/>
              </w:rPr>
            </w:pPr>
          </w:p>
        </w:tc>
      </w:tr>
      <w:tr w:rsidR="00EA43BE">
        <w:trPr>
          <w:trHeight w:val="480"/>
          <w:jc w:val="center"/>
        </w:trPr>
        <w:tc>
          <w:tcPr>
            <w:tcW w:w="1668" w:type="dxa"/>
            <w:vMerge w:val="restart"/>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创新性</w:t>
            </w:r>
          </w:p>
        </w:tc>
        <w:tc>
          <w:tcPr>
            <w:tcW w:w="1701" w:type="dxa"/>
            <w:vMerge w:val="restart"/>
            <w:vAlign w:val="center"/>
          </w:tcPr>
          <w:p w:rsidR="00EA43BE" w:rsidRDefault="00E17764">
            <w:pPr>
              <w:spacing w:line="480" w:lineRule="exact"/>
              <w:jc w:val="center"/>
              <w:rPr>
                <w:rFonts w:ascii="仿宋_GB2312" w:eastAsia="仿宋_GB2312" w:cs="仿宋_GB2312"/>
                <w:sz w:val="28"/>
                <w:szCs w:val="28"/>
              </w:rPr>
            </w:pPr>
            <w:r>
              <w:rPr>
                <w:rFonts w:ascii="仿宋_GB2312" w:eastAsia="仿宋_GB2312" w:cs="仿宋_GB2312" w:hint="eastAsia"/>
                <w:sz w:val="28"/>
                <w:szCs w:val="28"/>
              </w:rPr>
              <w:t>单项得分（满足任一单项得满分）</w:t>
            </w:r>
          </w:p>
        </w:tc>
        <w:tc>
          <w:tcPr>
            <w:tcW w:w="4287" w:type="dxa"/>
            <w:vAlign w:val="center"/>
          </w:tcPr>
          <w:p w:rsidR="00EA43BE" w:rsidRDefault="00E17764">
            <w:pPr>
              <w:spacing w:line="480" w:lineRule="exact"/>
              <w:rPr>
                <w:rFonts w:ascii="仿宋_GB2312" w:eastAsia="仿宋_GB2312" w:cs="仿宋_GB2312"/>
                <w:sz w:val="28"/>
                <w:szCs w:val="28"/>
              </w:rPr>
            </w:pPr>
            <w:r>
              <w:rPr>
                <w:rFonts w:ascii="仿宋_GB2312" w:eastAsia="仿宋_GB2312" w:cs="仿宋_GB2312" w:hint="eastAsia"/>
                <w:sz w:val="28"/>
                <w:szCs w:val="28"/>
              </w:rPr>
              <w:t>岗位创新</w:t>
            </w:r>
          </w:p>
        </w:tc>
        <w:tc>
          <w:tcPr>
            <w:tcW w:w="1191" w:type="dxa"/>
            <w:vMerge w:val="restart"/>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20</w:t>
            </w:r>
          </w:p>
        </w:tc>
      </w:tr>
      <w:tr w:rsidR="00EA43BE">
        <w:trPr>
          <w:trHeight w:val="480"/>
          <w:jc w:val="center"/>
        </w:trPr>
        <w:tc>
          <w:tcPr>
            <w:tcW w:w="1668" w:type="dxa"/>
            <w:vMerge/>
            <w:vAlign w:val="center"/>
          </w:tcPr>
          <w:p w:rsidR="00EA43BE" w:rsidRDefault="00EA43BE">
            <w:pPr>
              <w:spacing w:line="480" w:lineRule="exact"/>
              <w:jc w:val="center"/>
              <w:rPr>
                <w:rFonts w:ascii="仿宋_GB2312" w:eastAsia="仿宋_GB2312"/>
                <w:sz w:val="28"/>
                <w:szCs w:val="28"/>
              </w:rPr>
            </w:pPr>
          </w:p>
        </w:tc>
        <w:tc>
          <w:tcPr>
            <w:tcW w:w="1701" w:type="dxa"/>
            <w:vMerge/>
            <w:vAlign w:val="center"/>
          </w:tcPr>
          <w:p w:rsidR="00EA43BE" w:rsidRDefault="00EA43BE">
            <w:pPr>
              <w:spacing w:line="480" w:lineRule="exact"/>
              <w:jc w:val="center"/>
              <w:rPr>
                <w:rFonts w:ascii="仿宋_GB2312" w:eastAsia="仿宋_GB2312" w:cs="仿宋_GB2312"/>
                <w:sz w:val="28"/>
                <w:szCs w:val="28"/>
              </w:rPr>
            </w:pPr>
          </w:p>
        </w:tc>
        <w:tc>
          <w:tcPr>
            <w:tcW w:w="4287" w:type="dxa"/>
            <w:vAlign w:val="center"/>
          </w:tcPr>
          <w:p w:rsidR="00EA43BE" w:rsidRDefault="00E17764">
            <w:pPr>
              <w:spacing w:line="480" w:lineRule="exact"/>
              <w:rPr>
                <w:rFonts w:ascii="仿宋_GB2312" w:eastAsia="仿宋_GB2312" w:cs="仿宋_GB2312"/>
                <w:sz w:val="28"/>
                <w:szCs w:val="28"/>
              </w:rPr>
            </w:pPr>
            <w:r>
              <w:rPr>
                <w:rFonts w:ascii="仿宋_GB2312" w:eastAsia="仿宋_GB2312" w:cs="仿宋_GB2312" w:hint="eastAsia"/>
                <w:sz w:val="28"/>
                <w:szCs w:val="28"/>
              </w:rPr>
              <w:t>技能创新</w:t>
            </w:r>
          </w:p>
        </w:tc>
        <w:tc>
          <w:tcPr>
            <w:tcW w:w="1191" w:type="dxa"/>
            <w:vMerge/>
            <w:vAlign w:val="center"/>
          </w:tcPr>
          <w:p w:rsidR="00EA43BE" w:rsidRDefault="00EA43BE">
            <w:pPr>
              <w:spacing w:line="480" w:lineRule="exact"/>
              <w:rPr>
                <w:rFonts w:ascii="仿宋_GB2312" w:eastAsia="仿宋_GB2312" w:cs="仿宋_GB2312"/>
                <w:sz w:val="28"/>
                <w:szCs w:val="28"/>
              </w:rPr>
            </w:pPr>
          </w:p>
        </w:tc>
      </w:tr>
      <w:tr w:rsidR="00EA43BE">
        <w:trPr>
          <w:trHeight w:val="480"/>
          <w:jc w:val="center"/>
        </w:trPr>
        <w:tc>
          <w:tcPr>
            <w:tcW w:w="1668" w:type="dxa"/>
            <w:vMerge/>
            <w:vAlign w:val="center"/>
          </w:tcPr>
          <w:p w:rsidR="00EA43BE" w:rsidRDefault="00EA43BE">
            <w:pPr>
              <w:spacing w:line="480" w:lineRule="exact"/>
              <w:jc w:val="center"/>
              <w:rPr>
                <w:rFonts w:ascii="仿宋_GB2312" w:eastAsia="仿宋_GB2312"/>
                <w:sz w:val="28"/>
                <w:szCs w:val="28"/>
              </w:rPr>
            </w:pPr>
          </w:p>
        </w:tc>
        <w:tc>
          <w:tcPr>
            <w:tcW w:w="1701" w:type="dxa"/>
            <w:vMerge/>
            <w:vAlign w:val="center"/>
          </w:tcPr>
          <w:p w:rsidR="00EA43BE" w:rsidRDefault="00EA43BE">
            <w:pPr>
              <w:spacing w:line="480" w:lineRule="exact"/>
              <w:jc w:val="center"/>
              <w:rPr>
                <w:rFonts w:ascii="仿宋_GB2312" w:eastAsia="仿宋_GB2312" w:cs="仿宋_GB2312"/>
                <w:sz w:val="28"/>
                <w:szCs w:val="28"/>
              </w:rPr>
            </w:pPr>
          </w:p>
        </w:tc>
        <w:tc>
          <w:tcPr>
            <w:tcW w:w="4287" w:type="dxa"/>
            <w:vAlign w:val="center"/>
          </w:tcPr>
          <w:p w:rsidR="00EA43BE" w:rsidRDefault="00E17764">
            <w:pPr>
              <w:spacing w:line="480" w:lineRule="exact"/>
              <w:rPr>
                <w:rFonts w:ascii="仿宋_GB2312" w:eastAsia="仿宋_GB2312" w:cs="仿宋_GB2312"/>
                <w:sz w:val="28"/>
                <w:szCs w:val="28"/>
              </w:rPr>
            </w:pPr>
            <w:r>
              <w:rPr>
                <w:rFonts w:ascii="仿宋_GB2312" w:eastAsia="仿宋_GB2312" w:cs="仿宋_GB2312" w:hint="eastAsia"/>
                <w:sz w:val="28"/>
                <w:szCs w:val="28"/>
              </w:rPr>
              <w:t>技术创新</w:t>
            </w:r>
          </w:p>
        </w:tc>
        <w:tc>
          <w:tcPr>
            <w:tcW w:w="1191" w:type="dxa"/>
            <w:vMerge/>
            <w:vAlign w:val="center"/>
          </w:tcPr>
          <w:p w:rsidR="00EA43BE" w:rsidRDefault="00EA43BE">
            <w:pPr>
              <w:spacing w:line="480" w:lineRule="exact"/>
              <w:rPr>
                <w:rFonts w:ascii="仿宋_GB2312" w:eastAsia="仿宋_GB2312" w:cs="仿宋_GB2312"/>
                <w:sz w:val="28"/>
                <w:szCs w:val="28"/>
              </w:rPr>
            </w:pPr>
          </w:p>
        </w:tc>
      </w:tr>
      <w:tr w:rsidR="00EA43BE">
        <w:trPr>
          <w:trHeight w:val="480"/>
          <w:jc w:val="center"/>
        </w:trPr>
        <w:tc>
          <w:tcPr>
            <w:tcW w:w="1668" w:type="dxa"/>
            <w:vMerge/>
            <w:vAlign w:val="center"/>
          </w:tcPr>
          <w:p w:rsidR="00EA43BE" w:rsidRDefault="00EA43BE">
            <w:pPr>
              <w:spacing w:line="480" w:lineRule="exact"/>
              <w:jc w:val="center"/>
              <w:rPr>
                <w:rFonts w:ascii="仿宋_GB2312" w:eastAsia="仿宋_GB2312"/>
                <w:sz w:val="28"/>
                <w:szCs w:val="28"/>
              </w:rPr>
            </w:pPr>
          </w:p>
        </w:tc>
        <w:tc>
          <w:tcPr>
            <w:tcW w:w="1701" w:type="dxa"/>
            <w:vMerge/>
            <w:vAlign w:val="center"/>
          </w:tcPr>
          <w:p w:rsidR="00EA43BE" w:rsidRDefault="00EA43BE">
            <w:pPr>
              <w:spacing w:line="480" w:lineRule="exact"/>
              <w:jc w:val="center"/>
              <w:rPr>
                <w:rFonts w:ascii="仿宋_GB2312" w:eastAsia="仿宋_GB2312" w:cs="仿宋_GB2312"/>
                <w:sz w:val="28"/>
                <w:szCs w:val="28"/>
              </w:rPr>
            </w:pPr>
          </w:p>
        </w:tc>
        <w:tc>
          <w:tcPr>
            <w:tcW w:w="4287" w:type="dxa"/>
            <w:vAlign w:val="center"/>
          </w:tcPr>
          <w:p w:rsidR="00EA43BE" w:rsidRDefault="00E17764">
            <w:pPr>
              <w:spacing w:line="480" w:lineRule="exact"/>
              <w:rPr>
                <w:rFonts w:ascii="仿宋_GB2312" w:eastAsia="仿宋_GB2312" w:cs="仿宋_GB2312"/>
                <w:sz w:val="28"/>
                <w:szCs w:val="28"/>
              </w:rPr>
            </w:pPr>
            <w:r>
              <w:rPr>
                <w:rFonts w:ascii="仿宋_GB2312" w:eastAsia="仿宋_GB2312" w:cs="仿宋_GB2312" w:hint="eastAsia"/>
                <w:sz w:val="28"/>
                <w:szCs w:val="28"/>
              </w:rPr>
              <w:t>产业协同创新</w:t>
            </w:r>
          </w:p>
        </w:tc>
        <w:tc>
          <w:tcPr>
            <w:tcW w:w="1191" w:type="dxa"/>
            <w:vMerge/>
            <w:vAlign w:val="center"/>
          </w:tcPr>
          <w:p w:rsidR="00EA43BE" w:rsidRDefault="00EA43BE">
            <w:pPr>
              <w:spacing w:line="480" w:lineRule="exact"/>
              <w:rPr>
                <w:rFonts w:ascii="仿宋_GB2312" w:eastAsia="仿宋_GB2312" w:cs="仿宋_GB2312"/>
                <w:sz w:val="28"/>
                <w:szCs w:val="28"/>
              </w:rPr>
            </w:pPr>
          </w:p>
        </w:tc>
      </w:tr>
      <w:tr w:rsidR="00EA43BE">
        <w:trPr>
          <w:trHeight w:val="480"/>
          <w:jc w:val="center"/>
        </w:trPr>
        <w:tc>
          <w:tcPr>
            <w:tcW w:w="1668" w:type="dxa"/>
            <w:vMerge/>
            <w:vAlign w:val="center"/>
          </w:tcPr>
          <w:p w:rsidR="00EA43BE" w:rsidRDefault="00EA43BE">
            <w:pPr>
              <w:spacing w:line="480" w:lineRule="exact"/>
              <w:jc w:val="center"/>
              <w:rPr>
                <w:rFonts w:ascii="仿宋_GB2312" w:eastAsia="仿宋_GB2312"/>
                <w:sz w:val="28"/>
                <w:szCs w:val="28"/>
              </w:rPr>
            </w:pPr>
          </w:p>
        </w:tc>
        <w:tc>
          <w:tcPr>
            <w:tcW w:w="1701" w:type="dxa"/>
            <w:vMerge/>
            <w:vAlign w:val="center"/>
          </w:tcPr>
          <w:p w:rsidR="00EA43BE" w:rsidRDefault="00EA43BE">
            <w:pPr>
              <w:spacing w:line="480" w:lineRule="exact"/>
              <w:jc w:val="center"/>
              <w:rPr>
                <w:rFonts w:ascii="仿宋_GB2312" w:eastAsia="仿宋_GB2312" w:cs="仿宋_GB2312"/>
                <w:sz w:val="28"/>
                <w:szCs w:val="28"/>
              </w:rPr>
            </w:pPr>
          </w:p>
        </w:tc>
        <w:tc>
          <w:tcPr>
            <w:tcW w:w="4287" w:type="dxa"/>
            <w:vAlign w:val="center"/>
          </w:tcPr>
          <w:p w:rsidR="00EA43BE" w:rsidRDefault="00E17764">
            <w:pPr>
              <w:spacing w:line="480" w:lineRule="exact"/>
              <w:rPr>
                <w:rFonts w:ascii="仿宋_GB2312" w:eastAsia="仿宋_GB2312" w:cs="仿宋_GB2312"/>
                <w:sz w:val="28"/>
                <w:szCs w:val="28"/>
              </w:rPr>
            </w:pPr>
            <w:r>
              <w:rPr>
                <w:rFonts w:ascii="仿宋_GB2312" w:eastAsia="仿宋_GB2312" w:hint="eastAsia"/>
                <w:sz w:val="28"/>
                <w:szCs w:val="28"/>
              </w:rPr>
              <w:t>模式创新</w:t>
            </w:r>
          </w:p>
        </w:tc>
        <w:tc>
          <w:tcPr>
            <w:tcW w:w="1191" w:type="dxa"/>
            <w:vMerge/>
            <w:vAlign w:val="center"/>
          </w:tcPr>
          <w:p w:rsidR="00EA43BE" w:rsidRDefault="00EA43BE">
            <w:pPr>
              <w:spacing w:line="480" w:lineRule="exact"/>
              <w:rPr>
                <w:rFonts w:ascii="仿宋_GB2312" w:eastAsia="仿宋_GB2312"/>
                <w:sz w:val="28"/>
                <w:szCs w:val="28"/>
              </w:rPr>
            </w:pPr>
          </w:p>
        </w:tc>
      </w:tr>
      <w:tr w:rsidR="00EA43BE">
        <w:trPr>
          <w:trHeight w:val="840"/>
          <w:jc w:val="center"/>
        </w:trPr>
        <w:tc>
          <w:tcPr>
            <w:tcW w:w="1668" w:type="dxa"/>
            <w:vMerge w:val="restart"/>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带动就业</w:t>
            </w:r>
          </w:p>
        </w:tc>
        <w:tc>
          <w:tcPr>
            <w:tcW w:w="1701" w:type="dxa"/>
            <w:vMerge w:val="restart"/>
            <w:vAlign w:val="center"/>
          </w:tcPr>
          <w:p w:rsidR="00EA43BE" w:rsidRDefault="00E17764">
            <w:pPr>
              <w:spacing w:line="480" w:lineRule="exact"/>
              <w:jc w:val="center"/>
              <w:rPr>
                <w:rFonts w:ascii="仿宋_GB2312" w:eastAsia="仿宋_GB2312" w:cs="仿宋_GB2312"/>
                <w:sz w:val="28"/>
                <w:szCs w:val="28"/>
              </w:rPr>
            </w:pPr>
            <w:r>
              <w:rPr>
                <w:rFonts w:ascii="仿宋_GB2312" w:eastAsia="仿宋_GB2312" w:cs="仿宋_GB2312" w:hint="eastAsia"/>
                <w:sz w:val="28"/>
                <w:szCs w:val="28"/>
              </w:rPr>
              <w:t>加总得分</w:t>
            </w:r>
          </w:p>
        </w:tc>
        <w:tc>
          <w:tcPr>
            <w:tcW w:w="4287" w:type="dxa"/>
            <w:vAlign w:val="center"/>
          </w:tcPr>
          <w:p w:rsidR="00EA43BE" w:rsidRDefault="00E17764">
            <w:pPr>
              <w:spacing w:line="480" w:lineRule="exact"/>
              <w:rPr>
                <w:rFonts w:ascii="仿宋_GB2312" w:eastAsia="仿宋_GB2312" w:cs="仿宋_GB2312"/>
                <w:sz w:val="28"/>
                <w:szCs w:val="28"/>
              </w:rPr>
            </w:pPr>
            <w:r>
              <w:rPr>
                <w:rFonts w:ascii="仿宋_GB2312" w:eastAsia="仿宋_GB2312" w:cs="仿宋_GB2312" w:hint="eastAsia"/>
                <w:sz w:val="28"/>
                <w:szCs w:val="28"/>
              </w:rPr>
              <w:t>与当地经济发展紧密结合，促进区域社会经济转型升级</w:t>
            </w:r>
          </w:p>
        </w:tc>
        <w:tc>
          <w:tcPr>
            <w:tcW w:w="1191" w:type="dxa"/>
            <w:vMerge w:val="restart"/>
            <w:vAlign w:val="center"/>
          </w:tcPr>
          <w:p w:rsidR="00EA43BE" w:rsidRDefault="00E17764">
            <w:pPr>
              <w:spacing w:line="480" w:lineRule="exact"/>
              <w:jc w:val="center"/>
              <w:rPr>
                <w:rFonts w:ascii="仿宋_GB2312" w:eastAsia="仿宋_GB2312"/>
                <w:sz w:val="28"/>
                <w:szCs w:val="28"/>
              </w:rPr>
            </w:pPr>
            <w:r>
              <w:rPr>
                <w:rFonts w:ascii="仿宋_GB2312" w:eastAsia="仿宋_GB2312" w:hint="eastAsia"/>
                <w:sz w:val="28"/>
                <w:szCs w:val="28"/>
              </w:rPr>
              <w:t>40</w:t>
            </w:r>
          </w:p>
        </w:tc>
      </w:tr>
      <w:tr w:rsidR="00EA43BE">
        <w:trPr>
          <w:trHeight w:val="840"/>
          <w:jc w:val="center"/>
        </w:trPr>
        <w:tc>
          <w:tcPr>
            <w:tcW w:w="1668" w:type="dxa"/>
            <w:vMerge/>
            <w:vAlign w:val="center"/>
          </w:tcPr>
          <w:p w:rsidR="00EA43BE" w:rsidRDefault="00EA43BE">
            <w:pPr>
              <w:spacing w:line="480" w:lineRule="exact"/>
              <w:jc w:val="center"/>
              <w:rPr>
                <w:rFonts w:ascii="仿宋_GB2312" w:eastAsia="仿宋_GB2312"/>
                <w:sz w:val="30"/>
                <w:szCs w:val="30"/>
              </w:rPr>
            </w:pPr>
          </w:p>
        </w:tc>
        <w:tc>
          <w:tcPr>
            <w:tcW w:w="1701" w:type="dxa"/>
            <w:vMerge/>
            <w:vAlign w:val="center"/>
          </w:tcPr>
          <w:p w:rsidR="00EA43BE" w:rsidRDefault="00EA43BE">
            <w:pPr>
              <w:spacing w:line="480" w:lineRule="exact"/>
              <w:jc w:val="center"/>
              <w:rPr>
                <w:rFonts w:ascii="仿宋_GB2312" w:eastAsia="仿宋_GB2312" w:cs="仿宋_GB2312"/>
                <w:sz w:val="30"/>
                <w:szCs w:val="30"/>
              </w:rPr>
            </w:pPr>
          </w:p>
        </w:tc>
        <w:tc>
          <w:tcPr>
            <w:tcW w:w="4287" w:type="dxa"/>
            <w:vAlign w:val="center"/>
          </w:tcPr>
          <w:p w:rsidR="00EA43BE" w:rsidRDefault="00E17764">
            <w:pPr>
              <w:spacing w:line="480" w:lineRule="exact"/>
              <w:rPr>
                <w:rFonts w:ascii="仿宋_GB2312" w:eastAsia="仿宋_GB2312" w:cs="仿宋_GB2312"/>
                <w:sz w:val="30"/>
                <w:szCs w:val="30"/>
              </w:rPr>
            </w:pPr>
            <w:r>
              <w:rPr>
                <w:rFonts w:ascii="仿宋_GB2312" w:eastAsia="仿宋_GB2312" w:cs="仿宋_GB2312" w:hint="eastAsia"/>
                <w:sz w:val="30"/>
                <w:szCs w:val="30"/>
              </w:rPr>
              <w:t>带动就业人数</w:t>
            </w:r>
          </w:p>
        </w:tc>
        <w:tc>
          <w:tcPr>
            <w:tcW w:w="1191" w:type="dxa"/>
            <w:vMerge/>
            <w:vAlign w:val="center"/>
          </w:tcPr>
          <w:p w:rsidR="00EA43BE" w:rsidRDefault="00EA43BE">
            <w:pPr>
              <w:spacing w:line="480" w:lineRule="exact"/>
              <w:rPr>
                <w:rFonts w:ascii="仿宋_GB2312" w:eastAsia="仿宋_GB2312" w:cs="仿宋_GB2312"/>
                <w:sz w:val="30"/>
                <w:szCs w:val="30"/>
              </w:rPr>
            </w:pPr>
          </w:p>
        </w:tc>
      </w:tr>
    </w:tbl>
    <w:p w:rsidR="00EA43BE" w:rsidRDefault="00E17764">
      <w:pPr>
        <w:spacing w:line="560" w:lineRule="exact"/>
        <w:ind w:firstLineChars="200" w:firstLine="640"/>
        <w:rPr>
          <w:rFonts w:ascii="黑体" w:eastAsia="黑体" w:hAnsi="黑体"/>
          <w:sz w:val="32"/>
          <w:szCs w:val="32"/>
        </w:rPr>
      </w:pPr>
      <w:r>
        <w:rPr>
          <w:rFonts w:ascii="黑体" w:eastAsia="黑体" w:hAnsi="黑体" w:hint="eastAsia"/>
          <w:sz w:val="32"/>
          <w:szCs w:val="32"/>
        </w:rPr>
        <w:t>四、评分标准</w:t>
      </w:r>
    </w:p>
    <w:p w:rsidR="00EA43BE" w:rsidRDefault="00E17764">
      <w:pPr>
        <w:spacing w:line="560" w:lineRule="exact"/>
        <w:ind w:firstLineChars="200" w:firstLine="640"/>
        <w:rPr>
          <w:rFonts w:ascii="仿宋_GB2312" w:eastAsia="仿宋_GB2312"/>
          <w:b/>
          <w:sz w:val="32"/>
          <w:szCs w:val="32"/>
        </w:rPr>
      </w:pPr>
      <w:r>
        <w:rPr>
          <w:rFonts w:ascii="仿宋_GB2312" w:eastAsia="仿宋_GB2312" w:hint="eastAsia"/>
          <w:sz w:val="32"/>
          <w:szCs w:val="32"/>
        </w:rPr>
        <w:t>评分标准</w:t>
      </w:r>
      <w:r>
        <w:rPr>
          <w:rFonts w:ascii="仿宋_GB2312" w:eastAsia="仿宋_GB2312" w:hint="eastAsia"/>
          <w:b/>
          <w:sz w:val="32"/>
          <w:szCs w:val="32"/>
        </w:rPr>
        <w:t>：</w:t>
      </w:r>
      <w:r>
        <w:rPr>
          <w:rFonts w:ascii="仿宋_GB2312" w:eastAsia="仿宋_GB2312" w:hint="eastAsia"/>
          <w:sz w:val="32"/>
          <w:szCs w:val="32"/>
        </w:rPr>
        <w:t>优秀：</w:t>
      </w:r>
      <w:r>
        <w:rPr>
          <w:rFonts w:ascii="仿宋_GB2312" w:eastAsia="仿宋_GB2312" w:hint="eastAsia"/>
          <w:sz w:val="32"/>
          <w:szCs w:val="32"/>
        </w:rPr>
        <w:t>100-85</w:t>
      </w:r>
      <w:r>
        <w:rPr>
          <w:rFonts w:ascii="仿宋_GB2312" w:eastAsia="仿宋_GB2312" w:hint="eastAsia"/>
          <w:sz w:val="32"/>
          <w:szCs w:val="32"/>
        </w:rPr>
        <w:t>分，良好：</w:t>
      </w:r>
      <w:r>
        <w:rPr>
          <w:rFonts w:ascii="仿宋_GB2312" w:eastAsia="仿宋_GB2312" w:hint="eastAsia"/>
          <w:sz w:val="32"/>
          <w:szCs w:val="32"/>
        </w:rPr>
        <w:t>85-70</w:t>
      </w:r>
      <w:r>
        <w:rPr>
          <w:rFonts w:ascii="仿宋_GB2312" w:eastAsia="仿宋_GB2312" w:hint="eastAsia"/>
          <w:sz w:val="32"/>
          <w:szCs w:val="32"/>
        </w:rPr>
        <w:t>分，一般：</w:t>
      </w:r>
      <w:r>
        <w:rPr>
          <w:rFonts w:ascii="仿宋_GB2312" w:eastAsia="仿宋_GB2312" w:hint="eastAsia"/>
          <w:sz w:val="32"/>
          <w:szCs w:val="32"/>
        </w:rPr>
        <w:t>70-55</w:t>
      </w:r>
      <w:r>
        <w:rPr>
          <w:rFonts w:ascii="仿宋_GB2312" w:eastAsia="仿宋_GB2312" w:hint="eastAsia"/>
          <w:sz w:val="32"/>
          <w:szCs w:val="32"/>
        </w:rPr>
        <w:t>分，差：</w:t>
      </w:r>
      <w:r>
        <w:rPr>
          <w:rFonts w:ascii="仿宋_GB2312" w:eastAsia="仿宋_GB2312" w:hint="eastAsia"/>
          <w:sz w:val="32"/>
          <w:szCs w:val="32"/>
        </w:rPr>
        <w:t>55-0</w:t>
      </w:r>
      <w:r>
        <w:rPr>
          <w:rFonts w:ascii="仿宋_GB2312" w:eastAsia="仿宋_GB2312" w:hint="eastAsia"/>
          <w:sz w:val="32"/>
          <w:szCs w:val="32"/>
        </w:rPr>
        <w:t>。</w:t>
      </w:r>
    </w:p>
    <w:p w:rsidR="00EA43BE" w:rsidRDefault="00EA43BE"/>
    <w:sectPr w:rsidR="00EA43BE" w:rsidSect="00EA43BE">
      <w:footerReference w:type="default" r:id="rId7"/>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7764" w:rsidRDefault="00E17764" w:rsidP="00EA43BE">
      <w:r>
        <w:separator/>
      </w:r>
    </w:p>
  </w:endnote>
  <w:endnote w:type="continuationSeparator" w:id="1">
    <w:p w:rsidR="00E17764" w:rsidRDefault="00E17764" w:rsidP="00EA43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54585"/>
    </w:sdtPr>
    <w:sdtContent>
      <w:p w:rsidR="00EA43BE" w:rsidRDefault="00EA43BE">
        <w:pPr>
          <w:pStyle w:val="a3"/>
          <w:jc w:val="center"/>
        </w:pPr>
        <w:r w:rsidRPr="00EA43BE">
          <w:fldChar w:fldCharType="begin"/>
        </w:r>
        <w:r w:rsidR="00E17764">
          <w:instrText xml:space="preserve"> PAGE   \* MERGEFORMAT </w:instrText>
        </w:r>
        <w:r w:rsidRPr="00EA43BE">
          <w:fldChar w:fldCharType="separate"/>
        </w:r>
        <w:r w:rsidR="000658F4" w:rsidRPr="000658F4">
          <w:rPr>
            <w:noProof/>
            <w:lang w:val="zh-CN"/>
          </w:rPr>
          <w:t>3</w:t>
        </w:r>
        <w:r>
          <w:rPr>
            <w:lang w:val="zh-CN"/>
          </w:rPr>
          <w:fldChar w:fldCharType="end"/>
        </w:r>
      </w:p>
    </w:sdtContent>
  </w:sdt>
  <w:p w:rsidR="00EA43BE" w:rsidRDefault="00EA43B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7764" w:rsidRDefault="00E17764" w:rsidP="00EA43BE">
      <w:r>
        <w:separator/>
      </w:r>
    </w:p>
  </w:footnote>
  <w:footnote w:type="continuationSeparator" w:id="1">
    <w:p w:rsidR="00E17764" w:rsidRDefault="00E17764" w:rsidP="00EA43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3074"/>
  </w:hdrShapeDefaults>
  <w:footnotePr>
    <w:footnote w:id="0"/>
    <w:footnote w:id="1"/>
  </w:footnotePr>
  <w:endnotePr>
    <w:endnote w:id="0"/>
    <w:endnote w:id="1"/>
  </w:endnotePr>
  <w:compat>
    <w:useFELayout/>
  </w:compat>
  <w:rsids>
    <w:rsidRoot w:val="005F4E3C"/>
    <w:rsid w:val="000658F4"/>
    <w:rsid w:val="001C154C"/>
    <w:rsid w:val="00233B90"/>
    <w:rsid w:val="00254484"/>
    <w:rsid w:val="002B16C7"/>
    <w:rsid w:val="003072C4"/>
    <w:rsid w:val="00323B43"/>
    <w:rsid w:val="003936C4"/>
    <w:rsid w:val="003D37D8"/>
    <w:rsid w:val="003D5A59"/>
    <w:rsid w:val="004358AB"/>
    <w:rsid w:val="004C2A68"/>
    <w:rsid w:val="004D07CF"/>
    <w:rsid w:val="00526C49"/>
    <w:rsid w:val="005E7C7C"/>
    <w:rsid w:val="005F4E3C"/>
    <w:rsid w:val="006005DA"/>
    <w:rsid w:val="00600F8E"/>
    <w:rsid w:val="006B61D5"/>
    <w:rsid w:val="00791F6E"/>
    <w:rsid w:val="0079453B"/>
    <w:rsid w:val="00836639"/>
    <w:rsid w:val="0086213E"/>
    <w:rsid w:val="00885EE2"/>
    <w:rsid w:val="008948F3"/>
    <w:rsid w:val="008A2F6A"/>
    <w:rsid w:val="008B7726"/>
    <w:rsid w:val="009008BF"/>
    <w:rsid w:val="0090732F"/>
    <w:rsid w:val="00910C6C"/>
    <w:rsid w:val="0091668E"/>
    <w:rsid w:val="00926F7D"/>
    <w:rsid w:val="00986642"/>
    <w:rsid w:val="009C22FD"/>
    <w:rsid w:val="00C03EA0"/>
    <w:rsid w:val="00C821AE"/>
    <w:rsid w:val="00C92241"/>
    <w:rsid w:val="00C94D05"/>
    <w:rsid w:val="00CF1ABB"/>
    <w:rsid w:val="00DA22CC"/>
    <w:rsid w:val="00DB3619"/>
    <w:rsid w:val="00DC6A1D"/>
    <w:rsid w:val="00E17764"/>
    <w:rsid w:val="00E26667"/>
    <w:rsid w:val="00E358B7"/>
    <w:rsid w:val="00E75743"/>
    <w:rsid w:val="00EA43BE"/>
    <w:rsid w:val="00EF0E70"/>
    <w:rsid w:val="41567223"/>
    <w:rsid w:val="43CB4908"/>
    <w:rsid w:val="45E21DA0"/>
    <w:rsid w:val="4C3551A5"/>
    <w:rsid w:val="63B10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3BE"/>
    <w:pPr>
      <w:widowControl w:val="0"/>
      <w:jc w:val="both"/>
    </w:pPr>
    <w:rPr>
      <w:rFonts w:ascii="Calibri" w:eastAsia="宋体" w:hAnsi="Calibri" w:cs="Times New Roman"/>
      <w:kern w:val="2"/>
      <w:sz w:val="21"/>
      <w:szCs w:val="22"/>
    </w:rPr>
  </w:style>
  <w:style w:type="paragraph" w:styleId="1">
    <w:name w:val="heading 1"/>
    <w:basedOn w:val="a"/>
    <w:next w:val="a"/>
    <w:link w:val="1Char"/>
    <w:qFormat/>
    <w:rsid w:val="00EA43BE"/>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
    <w:unhideWhenUsed/>
    <w:qFormat/>
    <w:rsid w:val="00EA43B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A43B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EA43BE"/>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rsid w:val="00EA43BE"/>
    <w:rPr>
      <w:rFonts w:eastAsiaTheme="minorEastAsia"/>
      <w:kern w:val="2"/>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sid w:val="00EA43BE"/>
    <w:rPr>
      <w:rFonts w:ascii="Times New Roman" w:eastAsia="宋体" w:hAnsi="Times New Roman" w:cs="Times New Roman"/>
      <w:b/>
      <w:bCs/>
      <w:kern w:val="44"/>
      <w:sz w:val="44"/>
      <w:szCs w:val="44"/>
    </w:rPr>
  </w:style>
  <w:style w:type="character" w:customStyle="1" w:styleId="2Char">
    <w:name w:val="标题 2 Char"/>
    <w:basedOn w:val="a0"/>
    <w:link w:val="2"/>
    <w:uiPriority w:val="9"/>
    <w:qFormat/>
    <w:rsid w:val="00EA43BE"/>
    <w:rPr>
      <w:rFonts w:asciiTheme="majorHAnsi" w:eastAsiaTheme="majorEastAsia" w:hAnsiTheme="majorHAnsi" w:cstheme="majorBidi"/>
      <w:b/>
      <w:bCs/>
      <w:kern w:val="2"/>
      <w:sz w:val="32"/>
      <w:szCs w:val="32"/>
    </w:rPr>
  </w:style>
  <w:style w:type="character" w:customStyle="1" w:styleId="Char0">
    <w:name w:val="页眉 Char"/>
    <w:basedOn w:val="a0"/>
    <w:link w:val="a4"/>
    <w:uiPriority w:val="99"/>
    <w:qFormat/>
    <w:rsid w:val="00EA43BE"/>
    <w:rPr>
      <w:rFonts w:ascii="Calibri" w:eastAsia="宋体" w:hAnsi="Calibri" w:cs="Times New Roman"/>
      <w:kern w:val="2"/>
      <w:sz w:val="18"/>
      <w:szCs w:val="18"/>
    </w:rPr>
  </w:style>
  <w:style w:type="character" w:customStyle="1" w:styleId="Char">
    <w:name w:val="页脚 Char"/>
    <w:basedOn w:val="a0"/>
    <w:link w:val="a3"/>
    <w:uiPriority w:val="99"/>
    <w:qFormat/>
    <w:rsid w:val="00EA43BE"/>
    <w:rPr>
      <w:rFonts w:ascii="Calibri" w:eastAsia="宋体" w:hAnsi="Calibri" w:cs="Times New Roman"/>
      <w:kern w:val="2"/>
      <w:sz w:val="18"/>
      <w:szCs w:val="18"/>
    </w:rPr>
  </w:style>
  <w:style w:type="paragraph" w:styleId="a6">
    <w:name w:val="Balloon Text"/>
    <w:basedOn w:val="a"/>
    <w:link w:val="Char1"/>
    <w:uiPriority w:val="99"/>
    <w:semiHidden/>
    <w:unhideWhenUsed/>
    <w:rsid w:val="003072C4"/>
    <w:rPr>
      <w:sz w:val="18"/>
      <w:szCs w:val="18"/>
    </w:rPr>
  </w:style>
  <w:style w:type="character" w:customStyle="1" w:styleId="Char1">
    <w:name w:val="批注框文本 Char"/>
    <w:basedOn w:val="a0"/>
    <w:link w:val="a6"/>
    <w:uiPriority w:val="99"/>
    <w:semiHidden/>
    <w:rsid w:val="003072C4"/>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207</Words>
  <Characters>1184</Characters>
  <Application>Microsoft Office Word</Application>
  <DocSecurity>0</DocSecurity>
  <Lines>9</Lines>
  <Paragraphs>2</Paragraphs>
  <ScaleCrop>false</ScaleCrop>
  <Company>CHINA</Company>
  <LinksUpToDate>false</LinksUpToDate>
  <CharactersWithSpaces>1389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wk</dc:creator>
  <cp:lastModifiedBy>李晓菲</cp:lastModifiedBy>
  <cp:revision>35</cp:revision>
  <cp:lastPrinted>2016-02-24T09:13:00Z</cp:lastPrinted>
  <dcterms:created xsi:type="dcterms:W3CDTF">2016-02-24T09:09:00Z</dcterms:created>
  <dcterms:modified xsi:type="dcterms:W3CDTF">2019-03-11T03:09:00Z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